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8"/>
        <w:gridCol w:w="2354"/>
        <w:gridCol w:w="1014"/>
        <w:gridCol w:w="653"/>
        <w:gridCol w:w="699"/>
        <w:gridCol w:w="161"/>
        <w:gridCol w:w="255"/>
        <w:gridCol w:w="721"/>
        <w:gridCol w:w="838"/>
        <w:gridCol w:w="161"/>
        <w:gridCol w:w="956"/>
        <w:gridCol w:w="149"/>
        <w:gridCol w:w="553"/>
        <w:gridCol w:w="276"/>
        <w:gridCol w:w="610"/>
        <w:gridCol w:w="86"/>
        <w:gridCol w:w="1256"/>
        <w:gridCol w:w="711"/>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F65E3F">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4"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F65E3F">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E43D9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E43D9D">
              <w:rPr>
                <w:rFonts w:ascii="Calibri" w:eastAsia="Times New Roman" w:hAnsi="Calibri" w:cs="Times New Roman"/>
                <w:b/>
                <w:sz w:val="20"/>
                <w:lang w:eastAsia="tr-TR"/>
              </w:rPr>
              <w:t>15003</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F65E3F">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F65E3F" w:rsidRPr="00CE4FB6" w:rsidTr="00F65E3F">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ATF-4 </w:t>
            </w:r>
            <w:proofErr w:type="gramStart"/>
            <w:r>
              <w:t>(</w:t>
            </w:r>
            <w:proofErr w:type="gramEnd"/>
            <w:r>
              <w:t xml:space="preserve">Antikor polyclonal olmalıdır. Antikor Western Blot uygulamalarında Human, Mouse türlerinde çalışabilmelidir. Antikorun seyreltme oranı Western Blot için; </w:t>
            </w:r>
            <w:proofErr w:type="gramStart"/>
            <w:r>
              <w:t>1:200</w:t>
            </w:r>
            <w:proofErr w:type="gramEnd"/>
            <w:r>
              <w:t>-1:2000 oranında olmalıdır. Antikor 150 µl olmalıdır. Antikorun saflaştırma yöntemi antijen affinitesi saflaştırması olmalıdır. Antikor -20ºC de saklanmalıdır. Antikorun gözlemlenen molekül ağırlığı 35-38 kDa ve 50-58 kDa olmalıdır. Antikorun hesaplanan molekül ağırlığı 39kDa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rPr>
                <w:rFonts w:ascii="Times New Roman" w:eastAsia="Times New Roman" w:hAnsi="Times New Roman" w:cs="Times New Roman"/>
                <w:i/>
                <w:sz w:val="28"/>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jc w:val="center"/>
              <w:rPr>
                <w:rFonts w:ascii="Arial" w:eastAsia="Times New Roman" w:hAnsi="Arial" w:cs="Arial"/>
                <w:color w:val="000000"/>
                <w:sz w:val="24"/>
                <w:szCs w:val="24"/>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HRP-conjugated secondary antibody (fare) (Antikor Western Blot çalışmaları için dilüsyon oranı </w:t>
            </w:r>
            <w:proofErr w:type="gramStart"/>
            <w:r>
              <w:t>1:2000</w:t>
            </w:r>
            <w:proofErr w:type="gramEnd"/>
            <w:r>
              <w:t xml:space="preserve">-1:10000 oranında olmalıdır. Stabilizatörü 5 mg/ml BSA (IgG içermez, Proteaz içermemeli) olmalıdır. Depolama Tamponu: 0.01M Sodyum fosfat, 0.25M NaCI,% 50 gliserol, pH </w:t>
            </w:r>
            <w:proofErr w:type="gramStart"/>
            <w:r>
              <w:t>7.6</w:t>
            </w:r>
            <w:proofErr w:type="gramEnd"/>
            <w:r>
              <w:t xml:space="preserve"> olmalıdır. -20°C'de saklanmalıdır.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Penicilin-Streptomisin </w:t>
            </w:r>
            <w:proofErr w:type="gramStart"/>
            <w:r>
              <w:t>(</w:t>
            </w:r>
            <w:proofErr w:type="gramEnd"/>
            <w:r>
              <w:t>Ürün 50 ml ambalaj ile teslim edilmelidir. Hücre kültüründe kontaminasyonu önlemeye uygun olmalıdır. 100x konsantrasyonunda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L-glutamine </w:t>
            </w:r>
            <w:proofErr w:type="gramStart"/>
            <w:r>
              <w:t>(</w:t>
            </w:r>
            <w:proofErr w:type="gramEnd"/>
            <w:r>
              <w:t xml:space="preserve">Ürün 500 ml ambalaj ile teslim edilmelidir. Hayvan orijinli olmalıdır. 100 X </w:t>
            </w:r>
            <w:proofErr w:type="gramStart"/>
            <w:r>
              <w:t>konsantrasyonunda</w:t>
            </w:r>
            <w:proofErr w:type="gramEnd"/>
            <w:r>
              <w:t xml:space="preserve"> olmalıdır. Phenol red içermemelidir. Kuru buz ile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Streptomisin </w:t>
            </w:r>
            <w:proofErr w:type="gramStart"/>
            <w:r>
              <w:t>(</w:t>
            </w:r>
            <w:proofErr w:type="gramEnd"/>
            <w:r>
              <w:t xml:space="preserve">Ürün 25 g ambalaj ile teslim edilmelidir. Hücre kültüründe kontaminasyonu önlemeye uygun olmalıdır. Ürün ile birlikte 1 poşet (1000 lik) 200 ul steril filtreli kutulu pipet </w:t>
            </w:r>
            <w:proofErr w:type="gramStart"/>
            <w:r>
              <w:t>ucu ,1</w:t>
            </w:r>
            <w:proofErr w:type="gramEnd"/>
            <w:r>
              <w:t xml:space="preserve"> paket 25 ml lik (50 ad) serolojik pipet verilmelidir.)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Dexamethasone </w:t>
            </w:r>
            <w:proofErr w:type="gramStart"/>
            <w:r>
              <w:t>(</w:t>
            </w:r>
            <w:proofErr w:type="gramEnd"/>
            <w:r>
              <w:t xml:space="preserve">Hücre kültürü çalışmalarında kullanıma uygun olmalıdır. Saflığı en az ≥97% </w:t>
            </w:r>
            <w:r>
              <w:lastRenderedPageBreak/>
              <w:t xml:space="preserve">olmalıdır. Moleküler ağırlığı </w:t>
            </w:r>
            <w:proofErr w:type="gramStart"/>
            <w:r>
              <w:t>392.46</w:t>
            </w:r>
            <w:proofErr w:type="gramEnd"/>
            <w:r>
              <w:t xml:space="preserve"> olmalıdır. 500 mg ambalaj ile teslim edilmelidir. Erime sıcaklığı 262-264 °C(lit.) olmalıdır. Soğuk zincir koşullarına uygun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B-actin </w:t>
            </w:r>
            <w:proofErr w:type="gramStart"/>
            <w:r>
              <w:t>(</w:t>
            </w:r>
            <w:proofErr w:type="gramEnd"/>
            <w:r>
              <w:t xml:space="preserve">Antikor monoclonal olmalıdır. Antikor Western Blot uygulamalarında Human, Mouse türlerinde çalışabilmelidir. Antikorun seyreltme oranı Western Blot için; </w:t>
            </w:r>
            <w:proofErr w:type="gramStart"/>
            <w:r>
              <w:t>1:2000</w:t>
            </w:r>
            <w:proofErr w:type="gramEnd"/>
            <w:r>
              <w:t>-1:20000 oranında olmalıdır. Antikor 100 µl olmalıdır. Antikorun saflaştırma yöntemi antijen affinitesi saflaştırması olmalıdır. Antikor -20ºC de saklanmalıdır. Antikorun gözlemlenen molekül ağırlığı 42 kDa olmalıdır. Antikorun hesaplanan molekül ağırlığı 42 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ATF-6 </w:t>
            </w:r>
            <w:proofErr w:type="gramStart"/>
            <w:r>
              <w:t>(</w:t>
            </w:r>
            <w:proofErr w:type="gramEnd"/>
            <w:r>
              <w:t xml:space="preserve">Antikor polyclonal olmalıdır. Antikor Western Blot uygulamalarında Human, Mouse türlerinde çalışabilmelidir. Antikorun seyreltme oranı Western Blot için; </w:t>
            </w:r>
            <w:proofErr w:type="gramStart"/>
            <w:r>
              <w:t>1:500</w:t>
            </w:r>
            <w:proofErr w:type="gramEnd"/>
            <w:r>
              <w:t>-1:2000 oranında olmalıdır. Antikor 150 µl olmalıdır. Antikorun saflaştırma yöntemi antijen affinitesi saflaştırması olmalıdır. Antikor -20ºC de saklanmalıdır. Antikorun gözlemlenen molekül ağırlığı 90 kDa olmalıdır. Antikorun hesaplanan molekül ağırlığı 75 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NF-κB </w:t>
            </w:r>
            <w:proofErr w:type="gramStart"/>
            <w:r>
              <w:t>(</w:t>
            </w:r>
            <w:proofErr w:type="gramEnd"/>
            <w:r>
              <w:t xml:space="preserve">Antikor polyclonal olmalıdır. Antikor Western Blot uygulamalarında Human, Mouse türlerinde çalışabilmelidir. Antikorun seyreltme oranı Western Blot için; </w:t>
            </w:r>
            <w:proofErr w:type="gramStart"/>
            <w:r>
              <w:t>1:500</w:t>
            </w:r>
            <w:proofErr w:type="gramEnd"/>
            <w:r>
              <w:t>-1:5000 oranında olmalıdır. Antikor 150 µl olmalıdır. Antikorun saflaştırma yöntemi antijen affinitesi saflaştırması olmalıdır. Antikor -20ºC de saklanmalıdır. Antikorun gözlemlenen molekül ağırlığı 50 kDa ve 105 kDa olmalıdır. Antikorun hesaplanan molekül ağırlığı 105 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BiP </w:t>
            </w:r>
            <w:proofErr w:type="gramStart"/>
            <w:r>
              <w:t>(</w:t>
            </w:r>
            <w:proofErr w:type="gramEnd"/>
            <w:r>
              <w:t xml:space="preserve">Antikor polyclonal olmalıdır. Antikor Western Blot uygulamalarında Human, Mouse türlerinde çalışabilmelidir. Antikorun seyreltme oranı Western Blot için; </w:t>
            </w:r>
            <w:proofErr w:type="gramStart"/>
            <w:r>
              <w:t>1:500</w:t>
            </w:r>
            <w:proofErr w:type="gramEnd"/>
            <w:r>
              <w:t xml:space="preserve">-1:5000 oranında olmalıdır. Antikor 150 µl olmalıdır. Antikorun saflaştırma yöntemi antijen affinitesi saflaştırması olmalıdır. Antikor -20ºC de </w:t>
            </w:r>
            <w:r>
              <w:lastRenderedPageBreak/>
              <w:t>saklanmalıdır. Antikorun gözlemlenen molekül ağırlığı 78 kDa olmalıdır. Antikorun hesaplanan molekül ağırlığı 78 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Fare primer antikor, XBP-1 </w:t>
            </w:r>
            <w:proofErr w:type="gramStart"/>
            <w:r>
              <w:t>(</w:t>
            </w:r>
            <w:proofErr w:type="gramEnd"/>
            <w:r>
              <w:t xml:space="preserve">Antikor polyclonal olmalıdır. Antikor Western Blot uygulamalarında Human, Mouse türlerinde çalışabilmelidir. Antikorun seyreltme oranı Western Blot için; </w:t>
            </w:r>
            <w:proofErr w:type="gramStart"/>
            <w:r>
              <w:t>1:200</w:t>
            </w:r>
            <w:proofErr w:type="gramEnd"/>
            <w:r>
              <w:t>-1:1000 oranında olmalıdır. Antikor 150 µl olmalıdır. Antikorun saflaştırma yöntemi antijen affinitesi saflaştırması olmalıdır. Antikor -20ºC de saklanmalıdır. Antikorun gözlemlenen molekül ağırlığı 32 kDa olmalıdır. Antikorun hesaplanan molekül ağırlığı 29 kDa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FBS (Fetal Bovine Serum) </w:t>
            </w:r>
            <w:proofErr w:type="gramStart"/>
            <w:r>
              <w:t>(</w:t>
            </w:r>
            <w:proofErr w:type="gramEnd"/>
            <w:r>
              <w:t>Steril, filtreli olmalıdır. Toplam hacim 500 ml olacak şekilde verilmelidir. Temel hücre kültürü çalışmaları için uygun olmalıdır. Heat-Inactivated özellikte olmalıdır. Kuru buz ile sevk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Tripsin </w:t>
            </w:r>
            <w:proofErr w:type="gramStart"/>
            <w:r>
              <w:t>(</w:t>
            </w:r>
            <w:proofErr w:type="gramEnd"/>
            <w:r>
              <w:t xml:space="preserve">1x konsantrasyonda olmalıdır. 500 ml lik ambalaj olarak verilmelidir. Osmolalitesi 270-320 mOsm/kg olmalıdır. pH değeri </w:t>
            </w:r>
            <w:proofErr w:type="gramStart"/>
            <w:r>
              <w:t>7.2</w:t>
            </w:r>
            <w:proofErr w:type="gramEnd"/>
            <w:r>
              <w:t>-8.0 olmalıdır. Kuru buz ile sevk edilecektir.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Isopropanol (Ürün saflığı en az ≥ </w:t>
            </w:r>
            <w:proofErr w:type="gramStart"/>
            <w:r>
              <w:t>99.5</w:t>
            </w:r>
            <w:proofErr w:type="gramEnd"/>
            <w:r>
              <w:t xml:space="preserve"> % olmalıdır. 10 litre ambalaj olarak teslim edilmelidir. Moleküler ağırlığı </w:t>
            </w:r>
            <w:proofErr w:type="gramStart"/>
            <w:r>
              <w:t>60.1</w:t>
            </w:r>
            <w:proofErr w:type="gramEnd"/>
            <w:r>
              <w:t xml:space="preserve"> g/mol olmalıdır. Yoğunluğu 0.786 g/cm3 (20°C) olmalıdır. Parlama noktası 12°C olmalıdır. Erime sıcaklığı -</w:t>
            </w:r>
            <w:proofErr w:type="gramStart"/>
            <w:r>
              <w:t>89.5</w:t>
            </w:r>
            <w:proofErr w:type="gramEnd"/>
            <w:r>
              <w:t xml:space="preserve">°C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0.22 µm por çaplı membran filtre </w:t>
            </w:r>
            <w:proofErr w:type="gramStart"/>
            <w:r>
              <w:t>(</w:t>
            </w:r>
            <w:proofErr w:type="gramEnd"/>
            <w:r>
              <w:t>Hücre kültürü çalışmalarına uygun olmalıdır. 250 ad/pkt olarak teslim edilmelidir. Por çapı 0,22 um olmalıdır. Filtre çapı 47 mm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175 cm2 flask </w:t>
            </w:r>
            <w:proofErr w:type="gramStart"/>
            <w:r>
              <w:t>(</w:t>
            </w:r>
            <w:proofErr w:type="gramEnd"/>
            <w:r>
              <w:t>Flasklar filtreli kapaklı olacaktır. Flask tipi dikdörtgen olacaktır. 500 ad/pkt olarak teslim edilecektir.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12 well-plate (Ürünler gama </w:t>
            </w:r>
            <w:proofErr w:type="gramStart"/>
            <w:r>
              <w:t>steril</w:t>
            </w:r>
            <w:proofErr w:type="gramEnd"/>
            <w:r>
              <w:t xml:space="preserve"> olmalıdır. CellBIND teknolojisi ile üretilmiş olmalıdır. Yüzey yapısı Synthemax olmalıdır. Büyüme için tasarlanmış özel </w:t>
            </w:r>
            <w:r>
              <w:lastRenderedPageBreak/>
              <w:t>bir yüzey olmalıdır. 50 ad/pkt olarak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F65E3F">
            <w:r>
              <w:t xml:space="preserve">10 ml serolojik pipet (Tek tek ambalajlı </w:t>
            </w:r>
            <w:proofErr w:type="gramStart"/>
            <w:r>
              <w:t>steril</w:t>
            </w:r>
            <w:proofErr w:type="gramEnd"/>
            <w:r>
              <w:t xml:space="preserve"> olmalıdır. 200 ad/pkt olarak teslim edilmelidir. Turuncu renkli olmalıdır. DNA &amp; RNA free olmalıdır. Şeffaf plastik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19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200 µl'lik </w:t>
            </w:r>
            <w:proofErr w:type="gramStart"/>
            <w:r>
              <w:t>steril</w:t>
            </w:r>
            <w:proofErr w:type="gramEnd"/>
            <w:r>
              <w:t xml:space="preserve"> tip (Pipet uçları 200 ul hacimli olmalıdır. Sarı renkli olmalıdır. 96 raklık kutularda 5 adet olarak teslim edilecektir. Steril, kutulu, filtreli olmalıdır. DNA &amp; RNA free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Kutu</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Sodium deoxycholate (Ürün saflığı en az ≥</w:t>
            </w:r>
            <w:proofErr w:type="gramStart"/>
            <w:r>
              <w:t>98.0</w:t>
            </w:r>
            <w:proofErr w:type="gramEnd"/>
            <w:r>
              <w:t xml:space="preserve">% (dry matter, NT) olmalıdır. 500 gramlık ambalaj ile teslim edilmelidir. Moleküler ağırlığı micellar avg mol wt 1200-5000 olmalıdır. Moleküler ağırlığı </w:t>
            </w:r>
            <w:proofErr w:type="gramStart"/>
            <w:r>
              <w:t>414.55</w:t>
            </w:r>
            <w:proofErr w:type="gramEnd"/>
            <w:r>
              <w:t xml:space="preserve">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Empty gel cassettes, mini, </w:t>
            </w:r>
            <w:proofErr w:type="gramStart"/>
            <w:r>
              <w:t>1.5</w:t>
            </w:r>
            <w:proofErr w:type="gramEnd"/>
            <w:r>
              <w:t xml:space="preserve"> mm (Jel ölçüsü 8 x 8 cm olmalıdır. 50 ad/pkt olarak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HPLC pur.200 nmol primer </w:t>
            </w:r>
            <w:proofErr w:type="gramStart"/>
            <w:r>
              <w:t>(</w:t>
            </w:r>
            <w:proofErr w:type="gramEnd"/>
            <w:r>
              <w:t xml:space="preserve">Primerler 200 nmol HPLC saflıkta olmalıdır. Ürün sertifikaları ile birlikte teslim edilecektir. 2150 </w:t>
            </w:r>
            <w:proofErr w:type="gramStart"/>
            <w:r>
              <w:t>baz</w:t>
            </w:r>
            <w:proofErr w:type="gramEnd"/>
            <w:r>
              <w:t xml:space="preserve"> primer olarak verilecektir.)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0.45 µm por çaplı şırınga filtre </w:t>
            </w:r>
            <w:proofErr w:type="gramStart"/>
            <w:r>
              <w:t>(</w:t>
            </w:r>
            <w:proofErr w:type="gramEnd"/>
            <w:r>
              <w:t>Hücre kültürü çalışmalarına uygun olmalıdır. 250 ad/pkt olarak teslim edilmelidir. PVDF özellikte olmalıdır. Por çapı 0,45 um olmalıdır. Filtre çapı 33 mm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6 well-plate (Ürünler gama </w:t>
            </w:r>
            <w:proofErr w:type="gramStart"/>
            <w:r>
              <w:t>steril</w:t>
            </w:r>
            <w:proofErr w:type="gramEnd"/>
            <w:r>
              <w:t xml:space="preserve"> olmalıdır. CellBIND teknolojisi ile üretilmiş olmalıdır. Yüzey yapısı Synthemax olmalıdır. Büyüme için tasarlanmış özel bir yüzey olmalıdır. 50 ad/pkt olarak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15 ml'lik </w:t>
            </w:r>
            <w:proofErr w:type="gramStart"/>
            <w:r>
              <w:t>steril</w:t>
            </w:r>
            <w:proofErr w:type="gramEnd"/>
            <w:r>
              <w:t xml:space="preserve"> falkon tüp (Ürünler gama steril olmalıdır. 100 ad/pkt olarak teslim edilmelidir. Tek tek ambalajlanmış olmalıdır. DNA &amp; RNA free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5 ml serolojik pipet (Tek tek ambalajlı </w:t>
            </w:r>
            <w:proofErr w:type="gramStart"/>
            <w:r>
              <w:t>steril</w:t>
            </w:r>
            <w:proofErr w:type="gramEnd"/>
            <w:r>
              <w:t xml:space="preserve"> olmalıdır. 200 ad/pkt olarak teslim edilmelidir. DNA &amp; RNA free olmalıdır. Şeffaf plastik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lastRenderedPageBreak/>
              <w:t xml:space="preserve">27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proofErr w:type="gramStart"/>
            <w:r>
              <w:t>cam</w:t>
            </w:r>
            <w:proofErr w:type="gramEnd"/>
            <w:r>
              <w:t xml:space="preserve"> pastör pipet 145 mm (145 mm olmalıdır. 500 ad/pkt olmalıdır. Cam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proofErr w:type="gramStart"/>
            <w:r>
              <w:t>cam</w:t>
            </w:r>
            <w:proofErr w:type="gramEnd"/>
            <w:r>
              <w:t xml:space="preserve"> pastör pipet 225 mm (225 mm olmalıdır. 500 ad/pkt olmalıdır. Cam o</w:t>
            </w:r>
            <w:r w:rsidR="0073402F">
              <w:t>lmalıdır.</w:t>
            </w:r>
            <w:proofErr w:type="gramStart"/>
            <w:r w:rsidR="0073402F">
              <w:t>)</w:t>
            </w:r>
            <w:proofErr w:type="gramEnd"/>
            <w:r w:rsidR="0073402F">
              <w:t> </w:t>
            </w:r>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29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10 µl'lik </w:t>
            </w:r>
            <w:proofErr w:type="gramStart"/>
            <w:r>
              <w:t>steril</w:t>
            </w:r>
            <w:proofErr w:type="gramEnd"/>
            <w:r>
              <w:t xml:space="preserve"> tip (Pipet uçları 10 ul hacimli olmalıdır. 96 raklık kutularda 5 adet olarak teslim edilecektir. Steril, kutulu, filtreli olmalıdır. DNA &amp; RNA free olmalıdır. Long tipte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Kutu</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1.5 ml'lik </w:t>
            </w:r>
            <w:proofErr w:type="gramStart"/>
            <w:r>
              <w:t>steril</w:t>
            </w:r>
            <w:proofErr w:type="gramEnd"/>
            <w:r>
              <w:t xml:space="preserve"> ependorf tüp (MaxyClear özellikte olmalıdır. Otoklavlanabilir olmalıdır. Kırmızı renkli olmalıdır. 1500 ad/pkt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Bromophenol blue </w:t>
            </w:r>
            <w:proofErr w:type="gramStart"/>
            <w:r>
              <w:t>(</w:t>
            </w:r>
            <w:proofErr w:type="gramEnd"/>
            <w:r>
              <w:t xml:space="preserve">Boya içeriği en az % 90 olmalıdır. 50 gr/ambalaj olarak teslim edilmelidir. Moleküler ağırlığı </w:t>
            </w:r>
            <w:proofErr w:type="gramStart"/>
            <w:r>
              <w:t>691.94</w:t>
            </w:r>
            <w:proofErr w:type="gramEnd"/>
            <w:r>
              <w:t xml:space="preserve">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TEMED </w:t>
            </w:r>
            <w:proofErr w:type="gramStart"/>
            <w:r>
              <w:t>(</w:t>
            </w:r>
            <w:proofErr w:type="gramEnd"/>
            <w:r>
              <w:t>Ürün saflığı en az 99% olmalıdır. Erime sıcaklığı −55 °C(lit.) olmalıdır. Yoğunluğu 0.775 g/mL at 20 °C(lit.) olmalıdır. 500 ml/ambalaj olarak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Formalin </w:t>
            </w:r>
            <w:proofErr w:type="gramStart"/>
            <w:r>
              <w:t>(</w:t>
            </w:r>
            <w:proofErr w:type="gramEnd"/>
            <w:r>
              <w:t xml:space="preserve">Yüksek saflıkta olmalıdır. Teknik saflıktaki ürünler kabul edilmeyecektir. 1 kutu 2,5 lt x 4 adet olarak teslim edilecektir. Yoğunluğu 1.09 g/cm3 (20 °C) olmalıdır. Parlama noktası 62°C (Formaldehyde) olmalıdır. Erime noktası sıcaklığı &lt;-15 °C olmalıdır. pH değeri </w:t>
            </w:r>
            <w:proofErr w:type="gramStart"/>
            <w:r>
              <w:t>2.8</w:t>
            </w:r>
            <w:proofErr w:type="gramEnd"/>
            <w:r>
              <w:t>-4.0 (H</w:t>
            </w:r>
            <w:r>
              <w:rPr>
                <w:rFonts w:ascii="Cambria Math" w:hAnsi="Cambria Math" w:cs="Cambria Math"/>
              </w:rPr>
              <w:t>₂</w:t>
            </w:r>
            <w:r>
              <w:t xml:space="preserve">O, 20 °C)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Palmitat </w:t>
            </w:r>
            <w:proofErr w:type="gramStart"/>
            <w:r>
              <w:t>(</w:t>
            </w:r>
            <w:proofErr w:type="gramEnd"/>
            <w:r>
              <w:t>Saflığı en az ≥99% olmalıdır. Katı formda olmalıdır. 25 gramlık ambalaj olarak teslim edilmelidir. Erime noktası sıcaklığı 61-</w:t>
            </w:r>
            <w:proofErr w:type="gramStart"/>
            <w:r>
              <w:t>62.5</w:t>
            </w:r>
            <w:proofErr w:type="gramEnd"/>
            <w:r>
              <w:t xml:space="preserve"> °C(lit.)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0.22 µm por çaplı şırınga filtre </w:t>
            </w:r>
            <w:proofErr w:type="gramStart"/>
            <w:r>
              <w:t>(</w:t>
            </w:r>
            <w:proofErr w:type="gramEnd"/>
            <w:r>
              <w:t>Hücre kültürü çalışmalarına uygun olmalıdır. 250 ad/pkt olarak teslim edilmelidir. PVDF özellikte olmalıdır. Por çapı 0,22 um olmalıdır. Filtre çapı 33 mm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24 well-plate (Ürünler gama </w:t>
            </w:r>
            <w:proofErr w:type="gramStart"/>
            <w:r>
              <w:t>steril</w:t>
            </w:r>
            <w:proofErr w:type="gramEnd"/>
            <w:r>
              <w:t xml:space="preserve"> olmalıdır. CellBIND teknolojisi ile üretilmiş olmalıdır. Yüzey yapısı Synthemax olmalıdır. Büyüme için tasarlanmış özel bir yüzey olmalıdır. 100 ad/pkt olarak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2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lastRenderedPageBreak/>
              <w:t xml:space="preserve">37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HBSS </w:t>
            </w:r>
            <w:proofErr w:type="gramStart"/>
            <w:r>
              <w:t>(</w:t>
            </w:r>
            <w:proofErr w:type="gramEnd"/>
            <w:r>
              <w:t xml:space="preserve">HBSS ayrılmadan önce hücrelerin yıkanması, hücrelerin veya doku numunelerinin taşınması, sayım için hücrelerin seyreltilmesi ve reaktiflerin hazırlanması gibi çeşitli hücre kültürü uygulamaları için kullanılabilir olmalıdır. Toplam 2000 ml olarak verilmelidir. HBSS içeriğinde calcium, magnesium, sodium bicarbonate ve glucose bulunmalı, phenol red bulunmamalıdır. Osmolalitesi en az 270 - 305 mOsm/kg olmalıdır. Sodium Pyruvate içermemelidir. pH </w:t>
            </w:r>
            <w:proofErr w:type="gramStart"/>
            <w:r>
              <w:t>aralığı</w:t>
            </w:r>
            <w:proofErr w:type="gramEnd"/>
            <w:r>
              <w:t xml:space="preserve"> 6.7-7.8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Tween 20 </w:t>
            </w:r>
            <w:proofErr w:type="gramStart"/>
            <w:r>
              <w:t>(</w:t>
            </w:r>
            <w:proofErr w:type="gramEnd"/>
            <w:r>
              <w:t>2,5 litrelik ambalaj ile teslim edilmelidir. Moleküler ağırlığı 1228 g/mol olmalıdır. pH değeri 6-8 (50 g/l, H</w:t>
            </w:r>
            <w:r>
              <w:rPr>
                <w:rFonts w:ascii="Cambria Math" w:hAnsi="Cambria Math" w:cs="Cambria Math"/>
              </w:rPr>
              <w:t>₂</w:t>
            </w:r>
            <w:r>
              <w:t xml:space="preserve">O, 20 </w:t>
            </w:r>
            <w:r>
              <w:rPr>
                <w:rFonts w:ascii="Times New Roman" w:hAnsi="Times New Roman" w:cs="Times New Roman"/>
              </w:rPr>
              <w:t>°</w:t>
            </w:r>
            <w:r>
              <w:t>C) olmalıdır. Yoğunluğu 1.095-1.105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39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Filtre </w:t>
            </w:r>
            <w:proofErr w:type="gramStart"/>
            <w:r>
              <w:t>kağıdı</w:t>
            </w:r>
            <w:proofErr w:type="gramEnd"/>
            <w:r>
              <w:t xml:space="preserve"> (Kaba filtrasyon için kullanıma uygun olmalıdır. 1000 ad/pkt olmalıdır. 50 x 50 cm ebatlarında olmalıdır.)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DMEM (Dulbecco's Modified Eaglle Medium) </w:t>
            </w:r>
            <w:proofErr w:type="gramStart"/>
            <w:r>
              <w:t>(</w:t>
            </w:r>
            <w:proofErr w:type="gramEnd"/>
            <w:r>
              <w:t xml:space="preserve">DMEM ile HeLa, 293, Cos-7 ve PC-12 gibi hücrelerin yanı sıra primer fibroblastlar, nöronlar, glial hücreler, HUVECler ve düz kas hücreleri kültüre alınabilmelidir. DMEM high glucose özellikte olmalı, L glutamine, phenol red ve sodium pyruvate </w:t>
            </w:r>
            <w:proofErr w:type="gramStart"/>
            <w:r>
              <w:t>içermelidir.HEPES</w:t>
            </w:r>
            <w:proofErr w:type="gramEnd"/>
            <w:r>
              <w:t xml:space="preserve"> içermemelidir. 500 ml ambalaj ile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Isobutylmethylxanthine </w:t>
            </w:r>
            <w:proofErr w:type="gramStart"/>
            <w:r>
              <w:t>(</w:t>
            </w:r>
            <w:proofErr w:type="gramEnd"/>
            <w:r>
              <w:t xml:space="preserve">Ürün saflığı ≥99% (HPLC) olacaktır. Erime sıcaklığı 200-201 °C(lit.) olmalıdır. Kuru buz ile sevk edilmelidir. 1 gram ambalaj ile teslim edilmelidir. Moleküler ağırlığı </w:t>
            </w:r>
            <w:proofErr w:type="gramStart"/>
            <w:r>
              <w:t>222.24</w:t>
            </w:r>
            <w:proofErr w:type="gramEnd"/>
            <w:r>
              <w:t xml:space="preserve">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Insulin </w:t>
            </w:r>
            <w:proofErr w:type="gramStart"/>
            <w:r>
              <w:t>(</w:t>
            </w:r>
            <w:proofErr w:type="gramEnd"/>
            <w:r>
              <w:t xml:space="preserve">Hücre kültürü çalışmalarında kullanıma uygun olmalıdır. 250 mg ambalaj ile teslim edilmelidir. Moleküler ağırlığı </w:t>
            </w:r>
            <w:proofErr w:type="gramStart"/>
            <w:r>
              <w:t>5733.49</w:t>
            </w:r>
            <w:proofErr w:type="gramEnd"/>
            <w:r>
              <w:t xml:space="preserve"> olmalıdır. Kuru buz ile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Oil Red O boya </w:t>
            </w:r>
            <w:proofErr w:type="gramStart"/>
            <w:r>
              <w:t>(</w:t>
            </w:r>
            <w:proofErr w:type="gramEnd"/>
            <w:r>
              <w:t xml:space="preserve">100 gram ambalaj ile teslim edilmelidir. Erime noktası 120 °C (dec.)(lit.) olmalıdır. Moleküler ağırlığı </w:t>
            </w:r>
            <w:proofErr w:type="gramStart"/>
            <w:r>
              <w:t>408.49</w:t>
            </w:r>
            <w:proofErr w:type="gramEnd"/>
            <w:r>
              <w:t xml:space="preserve"> olmalıdır. Çözünürlüğü chloroform/ethanol (</w:t>
            </w:r>
            <w:proofErr w:type="gramStart"/>
            <w:r>
              <w:t>1:1</w:t>
            </w:r>
            <w:proofErr w:type="gramEnd"/>
            <w:r>
              <w:t xml:space="preserve">): soluble 1 mg/mL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lastRenderedPageBreak/>
              <w:t xml:space="preserve">44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PBS (Toplam tablet ağırlığı </w:t>
            </w:r>
            <w:proofErr w:type="gramStart"/>
            <w:r>
              <w:t>1814.5</w:t>
            </w:r>
            <w:proofErr w:type="gramEnd"/>
            <w:r>
              <w:t>-2005.5 mg/tab olmalıdır. Toplam 200 tablet verilmelidir. Çapı 5/8 inches olmalıdır. pH değeri 7.20-</w:t>
            </w:r>
            <w:proofErr w:type="gramStart"/>
            <w:r>
              <w:t>7.6</w:t>
            </w:r>
            <w:proofErr w:type="gramEnd"/>
            <w:r>
              <w:t xml:space="preserve"> olmalıdır.)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50 ml'lik </w:t>
            </w:r>
            <w:proofErr w:type="gramStart"/>
            <w:r>
              <w:t>steril</w:t>
            </w:r>
            <w:proofErr w:type="gramEnd"/>
            <w:r>
              <w:t xml:space="preserve"> falkon tüp (Ürünler gama steril olmalıdır. 100 ad/pkt olarak teslim edilmelidir. Tek tek ambalajlanmış olmalıdır. DNA &amp; RNA free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1000 µl'lik </w:t>
            </w:r>
            <w:proofErr w:type="gramStart"/>
            <w:r>
              <w:t>steril</w:t>
            </w:r>
            <w:proofErr w:type="gramEnd"/>
            <w:r>
              <w:t xml:space="preserve"> tip (Pipet uçları 1000 ul hacimli olmalıdır. Mavi renkli olmalıdır. 96 raklık kutularda 5 adet olarak teslim edilecektir. Steril, kutulu, filtreli olmalıdır. DNA &amp; RNA free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Kutu</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Sodium orthovanadate </w:t>
            </w:r>
            <w:proofErr w:type="gramStart"/>
            <w:r>
              <w:t>(</w:t>
            </w:r>
            <w:proofErr w:type="gramEnd"/>
            <w:r>
              <w:t>Ürün saflığı en az ≥90% (titration) olmalıdır. 50 gr/ambalaj olarak teslim edilmelidir. Erime noktası sıcaklığı 850-866 °C(lit.) olmalıdır. Suda çözülebilir olmalıdır.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Acrylamide/Bisacrylamide, 30% solution (İçerik oranı </w:t>
            </w:r>
            <w:proofErr w:type="gramStart"/>
            <w:r>
              <w:t>29:1</w:t>
            </w:r>
            <w:proofErr w:type="gramEnd"/>
            <w:r>
              <w:t xml:space="preserve"> olmalıdır. 0.2 μm filtrelenmiş </w:t>
            </w:r>
            <w:proofErr w:type="gramStart"/>
            <w:r>
              <w:t>steril</w:t>
            </w:r>
            <w:proofErr w:type="gramEnd"/>
            <w:r>
              <w:t xml:space="preserve"> olmalıdır. Elektroforez çalışmasına uygun olmalıdır. 5 x 100 ml lik ambalaj ile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F65E3F" w:rsidRPr="00CE4FB6" w:rsidTr="00F65E3F">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F65E3F" w:rsidRDefault="00F65E3F" w:rsidP="00F65E3F">
            <w:r>
              <w:t xml:space="preserve">49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F65E3F" w:rsidRDefault="00F65E3F" w:rsidP="0073402F">
            <w:r>
              <w:t xml:space="preserve">Nitroselülöz membran </w:t>
            </w:r>
            <w:proofErr w:type="gramStart"/>
            <w:r>
              <w:t>(</w:t>
            </w:r>
            <w:proofErr w:type="gramEnd"/>
            <w:r>
              <w:t xml:space="preserve">Ürün saf, yoğun nitroselüloz, protein transferi, ssDNA transferi ve RNA transferi için kullanıma uygun olmalıdır. Floresan Western Blot çalışmalarında </w:t>
            </w:r>
            <w:proofErr w:type="gramStart"/>
            <w:r>
              <w:t>background</w:t>
            </w:r>
            <w:proofErr w:type="gramEnd"/>
            <w:r>
              <w:t xml:space="preserve"> ışımalarını indirgeyen özelikte olmalıdır. Protein bağlama kapasitesi cm2 de 300 µg a kadar çıkmalıdır. 4.7 x </w:t>
            </w:r>
            <w:proofErr w:type="gramStart"/>
            <w:r>
              <w:t>8.5</w:t>
            </w:r>
            <w:proofErr w:type="gramEnd"/>
            <w:r>
              <w:t xml:space="preserve"> cm, boyutunda hazır kesilmiş olmalı ve filtre kağıdı ile beraber gelmelidir. 0.45 µm por çapında olmalıdır. ssDNA, RNA ve düşük molekül ağırlıklı proteinlerin aktarımı için en uygun ortam sağlamalıdır. Ürünler ambalaj üzerindeki taşınma bilgilerine göre teslim edilmelidir.</w:t>
            </w:r>
            <w:proofErr w:type="gramStart"/>
            <w:r>
              <w:t>)</w:t>
            </w:r>
            <w:proofErr w:type="gramEnd"/>
            <w:r>
              <w:t xml:space="preserve">  </w:t>
            </w:r>
          </w:p>
        </w:tc>
        <w:tc>
          <w:tcPr>
            <w:tcW w:w="406" w:type="pct"/>
            <w:gridSpan w:val="2"/>
            <w:tcBorders>
              <w:left w:val="single" w:sz="4" w:space="0" w:color="auto"/>
              <w:bottom w:val="single" w:sz="4" w:space="0" w:color="auto"/>
              <w:right w:val="single" w:sz="4" w:space="0" w:color="auto"/>
            </w:tcBorders>
            <w:vAlign w:val="center"/>
          </w:tcPr>
          <w:p w:rsidR="00F65E3F" w:rsidRPr="00CE4FB6" w:rsidRDefault="00F65E3F" w:rsidP="00F65E3F">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F65E3F" w:rsidRPr="00CE4FB6" w:rsidRDefault="00F65E3F" w:rsidP="00F65E3F">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F65E3F" w:rsidRPr="00CE4FB6" w:rsidRDefault="0073402F" w:rsidP="00F65E3F">
            <w:pPr>
              <w:widowControl w:val="0"/>
              <w:autoSpaceDE w:val="0"/>
              <w:autoSpaceDN w:val="0"/>
              <w:adjustRightInd w:val="0"/>
              <w:spacing w:after="0" w:line="240" w:lineRule="auto"/>
              <w:rPr>
                <w:rFonts w:ascii="Arial" w:eastAsia="Times New Roman" w:hAnsi="Arial" w:cs="Arial"/>
                <w:color w:val="000000"/>
                <w:sz w:val="24"/>
                <w:szCs w:val="24"/>
                <w:lang w:eastAsia="tr-TR"/>
              </w:rPr>
            </w:pPr>
            <w:r>
              <w:t>1 Ambalaj</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F65E3F" w:rsidRPr="00CE4FB6" w:rsidRDefault="00F65E3F" w:rsidP="00F65E3F">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F65E3F" w:rsidRPr="00CE4FB6" w:rsidRDefault="00F65E3F" w:rsidP="00F65E3F">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F65E3F">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5E3F">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5E3F">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5E3F">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5E3F">
        <w:trPr>
          <w:gridAfter w:val="1"/>
          <w:wAfter w:w="297" w:type="pct"/>
          <w:trHeight w:val="268"/>
        </w:trPr>
        <w:tc>
          <w:tcPr>
            <w:tcW w:w="4145"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F65E3F">
        <w:trPr>
          <w:gridAfter w:val="1"/>
          <w:wAfter w:w="297" w:type="pct"/>
          <w:trHeight w:val="406"/>
        </w:trPr>
        <w:tc>
          <w:tcPr>
            <w:tcW w:w="4145"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lastRenderedPageBreak/>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5F" w:rsidRDefault="0090105F">
      <w:r>
        <w:separator/>
      </w:r>
    </w:p>
  </w:endnote>
  <w:endnote w:type="continuationSeparator" w:id="0">
    <w:p w:rsidR="0090105F" w:rsidRDefault="009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73402F">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73402F">
                            <w:rPr>
                              <w:rFonts w:ascii="Arial" w:hAnsi="Arial" w:cs="Arial"/>
                              <w:b/>
                              <w:noProof/>
                              <w:sz w:val="16"/>
                              <w:szCs w:val="16"/>
                            </w:rPr>
                            <w:t>8</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73402F">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73402F">
                      <w:rPr>
                        <w:rFonts w:ascii="Arial" w:hAnsi="Arial" w:cs="Arial"/>
                        <w:b/>
                        <w:noProof/>
                        <w:sz w:val="16"/>
                        <w:szCs w:val="16"/>
                      </w:rPr>
                      <w:t>8</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5F" w:rsidRDefault="0090105F">
      <w:r>
        <w:separator/>
      </w:r>
    </w:p>
  </w:footnote>
  <w:footnote w:type="continuationSeparator" w:id="0">
    <w:p w:rsidR="0090105F" w:rsidRDefault="0090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3402F"/>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105F"/>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3D9D"/>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65E3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30B67-2599-4295-B0B9-8E4BFA1D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9</TotalTime>
  <Pages>1</Pages>
  <Words>2117</Words>
  <Characters>12071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5</cp:revision>
  <cp:lastPrinted>2013-12-23T11:25:00Z</cp:lastPrinted>
  <dcterms:created xsi:type="dcterms:W3CDTF">2017-06-12T10:51:00Z</dcterms:created>
  <dcterms:modified xsi:type="dcterms:W3CDTF">2017-06-12T11:00:00Z</dcterms:modified>
</cp:coreProperties>
</file>